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" w:line="580" w:lineRule="exact"/>
        <w:ind w:left="0" w:leftChars="0" w:right="120" w:firstLine="0" w:firstLineChars="0"/>
        <w:jc w:val="both"/>
        <w:rPr>
          <w:rStyle w:val="5"/>
          <w:rFonts w:ascii="宋体" w:hAnsi="宋体" w:eastAsia="宋体" w:cs="宋体"/>
          <w:b/>
          <w:bCs/>
          <w:spacing w:val="-2"/>
          <w:sz w:val="44"/>
          <w:szCs w:val="28"/>
          <w:lang w:val="en-US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20"/>
        <w:jc w:val="center"/>
        <w:textAlignment w:val="baseline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28"/>
          <w:lang w:val="en-US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28"/>
          <w:lang w:val="en-US" w:eastAsia="zh-CN"/>
        </w:rPr>
        <w:t>关于举办甘肃省第二届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28"/>
          <w:lang w:val="en-US"/>
        </w:rPr>
        <w:t>高等院校就业创业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20"/>
        <w:jc w:val="center"/>
        <w:textAlignment w:val="baseline"/>
        <w:outlineLvl w:val="9"/>
        <w:rPr>
          <w:rStyle w:val="5"/>
          <w:rFonts w:hint="eastAsia" w:ascii="宋体" w:hAnsi="宋体" w:eastAsia="宋体" w:cs="宋体"/>
          <w:b/>
          <w:bCs/>
          <w:spacing w:val="-2"/>
          <w:sz w:val="28"/>
          <w:szCs w:val="28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28"/>
          <w:lang w:val="en-US"/>
        </w:rPr>
        <w:t>课程案例设计大赛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28"/>
          <w:lang w:val="en-US" w:eastAsia="zh-CN"/>
        </w:rPr>
        <w:t>的通知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120"/>
        <w:jc w:val="both"/>
        <w:textAlignment w:val="baseline"/>
        <w:outlineLvl w:val="9"/>
        <w:rPr>
          <w:rStyle w:val="5"/>
          <w:rFonts w:ascii="宋体" w:hAnsi="宋体" w:eastAsia="宋体"/>
          <w:spacing w:val="-2"/>
          <w:sz w:val="28"/>
          <w:szCs w:val="28"/>
          <w:lang w:val="en-US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20"/>
        <w:jc w:val="both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各高校学校：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120" w:firstLine="640" w:firstLineChars="200"/>
        <w:jc w:val="both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为贯彻落实党中央、国务院“稳就业”“保就业”决策部署，加强职业发展教育和就业指导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，不断提高就业创业指导师资队伍专业化水平，促进高校就业创业指导课程建设和队伍建设，打造大学生就业创业指导“名师金课”，</w:t>
      </w:r>
      <w:r>
        <w:rPr>
          <w:rStyle w:val="5"/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充分发挥就业创业课程促就业作用，省教育厅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决定举办“甘肃省第二届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/>
        </w:rPr>
        <w:t>高等院校就业创业课程案例设计大赛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”。现将有关事项通知如下：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120" w:firstLine="632" w:firstLineChars="200"/>
        <w:jc w:val="both"/>
        <w:textAlignment w:val="baseline"/>
        <w:outlineLvl w:val="9"/>
        <w:rPr>
          <w:rStyle w:val="5"/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/>
        </w:rPr>
      </w:pPr>
      <w:r>
        <w:rPr>
          <w:rStyle w:val="5"/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/>
        </w:rPr>
        <w:t>一、大赛目标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120" w:firstLine="640" w:firstLineChars="200"/>
        <w:jc w:val="both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 紧密围绕立德树人根本任务，深入贯彻就业育人理念，以“课程育人”为抓手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  <w:t>，为全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  <w:t>就业指导教师搭建专业交流平台，全面展示教学水平和创新成果，不断提升就业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创业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  <w:t>指导课程和队伍建设实效，促进高校毕业生更加充分更高质量就业创业。以赛事促进课程建设，以赛事推动师资培训，以赛事提升教育教学质量，有力推动职业生涯教育的长远发展。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120" w:firstLine="640" w:firstLineChars="200"/>
        <w:jc w:val="both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  <w:t>将大赛精品案例分类整理，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收录至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  <w:t>我省“就业创业”精品案例资源库，供各高校在就业创业指导服务中引用。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120" w:firstLine="640" w:firstLineChars="200"/>
        <w:jc w:val="both"/>
        <w:textAlignment w:val="baseline"/>
        <w:outlineLvl w:val="9"/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大赛</w:t>
      </w: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  <w:t>组织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277" w:firstLine="664" w:firstLineChars="200"/>
        <w:jc w:val="both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5"/>
          <w:rFonts w:hint="eastAsia" w:ascii="楷体" w:hAnsi="楷体" w:eastAsia="楷体" w:cs="楷体"/>
          <w:spacing w:val="6"/>
          <w:sz w:val="32"/>
          <w:szCs w:val="32"/>
          <w:lang w:eastAsia="zh-CN"/>
        </w:rPr>
        <w:t>主办：</w:t>
      </w:r>
      <w:r>
        <w:rPr>
          <w:rStyle w:val="5"/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甘肃</w:t>
      </w:r>
      <w:r>
        <w:rPr>
          <w:rStyle w:val="5"/>
          <w:rFonts w:hint="eastAsia" w:ascii="仿宋_GB2312" w:hAnsi="仿宋_GB2312" w:eastAsia="仿宋_GB2312" w:cs="仿宋_GB2312"/>
          <w:spacing w:val="6"/>
          <w:sz w:val="32"/>
          <w:szCs w:val="32"/>
        </w:rPr>
        <w:t>省教育</w:t>
      </w:r>
      <w:r>
        <w:rPr>
          <w:rStyle w:val="5"/>
          <w:rFonts w:hint="eastAsia" w:ascii="仿宋_GB2312" w:hAnsi="仿宋_GB2312" w:eastAsia="仿宋_GB2312" w:cs="仿宋_GB2312"/>
          <w:spacing w:val="-4"/>
          <w:sz w:val="32"/>
          <w:szCs w:val="32"/>
        </w:rPr>
        <w:t>厅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aseline"/>
        <w:outlineLvl w:val="9"/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  <w:t>三、</w:t>
      </w: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大赛</w:t>
      </w: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  <w:t>时间和</w:t>
      </w: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>形式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64" w:firstLineChars="2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5"/>
          <w:rFonts w:hint="eastAsia" w:ascii="楷体" w:hAnsi="楷体" w:eastAsia="楷体" w:cs="楷体"/>
          <w:spacing w:val="6"/>
          <w:sz w:val="32"/>
          <w:szCs w:val="32"/>
          <w:lang w:eastAsia="zh-CN"/>
        </w:rPr>
        <w:t>时间：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各校作品传送时间截止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10月30日。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4" w:firstLineChars="2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5"/>
          <w:rFonts w:hint="eastAsia" w:ascii="楷体" w:hAnsi="楷体" w:eastAsia="楷体" w:cs="楷体"/>
          <w:spacing w:val="6"/>
          <w:sz w:val="32"/>
          <w:szCs w:val="32"/>
          <w:lang w:val="en-US" w:eastAsia="zh-CN" w:bidi="zh-CN"/>
        </w:rPr>
        <w:t>形式：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  <w:t>网络参赛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报名平台将在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10月25日起开放报名通道，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具体报名链接和流程后续下发。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4" w:firstLineChars="2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5"/>
          <w:rFonts w:hint="eastAsia" w:ascii="楷体" w:hAnsi="楷体" w:eastAsia="楷体" w:cs="楷体"/>
          <w:spacing w:val="6"/>
          <w:sz w:val="32"/>
          <w:szCs w:val="32"/>
          <w:lang w:val="en-US" w:eastAsia="zh-CN" w:bidi="zh-CN"/>
        </w:rPr>
        <w:t>组别：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  <w:t>本科组，高职高专组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aseline"/>
        <w:outlineLvl w:val="9"/>
        <w:rPr>
          <w:rStyle w:val="5"/>
          <w:rFonts w:ascii="宋体" w:hAnsi="宋体" w:eastAsia="宋体" w:cs="宋体"/>
          <w:b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>四、</w:t>
      </w: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  <w:t>参赛对象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全省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  <w:t>高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校在职教师，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  <w:t>参赛主体为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学校职业生涯教育及就业创业课程教师个人或团队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  <w:t>（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不多于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  <w:t>3人）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32" w:firstLineChars="200"/>
        <w:textAlignment w:val="baseline"/>
        <w:outlineLvl w:val="9"/>
        <w:rPr>
          <w:rStyle w:val="5"/>
          <w:rFonts w:ascii="宋体" w:hAnsi="宋体" w:eastAsia="宋体" w:cs="宋体"/>
          <w:b/>
          <w:bCs/>
          <w:spacing w:val="-2"/>
          <w:sz w:val="32"/>
          <w:szCs w:val="32"/>
          <w:lang w:val="en-US"/>
        </w:rPr>
      </w:pPr>
      <w:r>
        <w:rPr>
          <w:rStyle w:val="5"/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/>
        </w:rPr>
        <w:t>五、</w:t>
      </w:r>
      <w:r>
        <w:rPr>
          <w:rStyle w:val="5"/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大赛</w:t>
      </w:r>
      <w:r>
        <w:rPr>
          <w:rStyle w:val="5"/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/>
        </w:rPr>
        <w:t>要求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266" w:firstLine="640" w:firstLineChars="200"/>
        <w:jc w:val="both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  <w:t>结合本校就业创业工作的实际情况，重点考察针对就业创业课程在教学体系中的定位、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教学设计、课堂实施、目标达成、改进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  <w:t>措施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的能力。</w:t>
      </w:r>
      <w:r>
        <w:rPr>
          <w:rStyle w:val="5"/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明确说明课程教学解决了教学中的哪些“痛点”问题，注重问题导向；突出课程教学改革过程中贯彻“以学生为中心”的教育理念，全面反映提升课程教学质量的思路、举措、效果及反思，注重多种教学模式和方法在课堂教学中的应用；通过基于数据、案例等证据的可靠分析，说明问题解决的情况和效果，并分析其推广应用的价值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266" w:firstLine="640" w:firstLineChars="200"/>
        <w:jc w:val="both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参赛选手或团队应遵循高等教育规律，教学目的明确，教学思路清晰，教学内容充实；教学过程组织合理，方法运用恰当有效；文字表达准确规范、条理清楚、逻辑性强。既符合大纲要求，又紧密联系实际。注重全面传授就业创业知识，引导学生正确理解就业创业，结合学校办学定位、专业特色和学生需要分类施教，突出就业创业实践丰富教学内容，增强教学的开放性、互动性和实效性</w:t>
      </w:r>
      <w:r>
        <w:rPr>
          <w:rStyle w:val="5"/>
          <w:rFonts w:hint="eastAsia" w:ascii="仿宋_GB2312" w:hAnsi="仿宋_GB2312" w:eastAsia="仿宋_GB2312" w:cs="仿宋_GB2312"/>
          <w:spacing w:val="-2"/>
          <w:sz w:val="32"/>
          <w:szCs w:val="32"/>
        </w:rPr>
        <w:t>。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注重利用虚拟仿真资源解决就业创业实践应用能力。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266" w:firstLine="632" w:firstLineChars="200"/>
        <w:jc w:val="both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（三）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选手或团队要坚持立德树人根本，推进全员全过程全方位的“三全育人”，实现思想政治教育与专业技术、职业能力培养的有机统一。要以课程体系建设为基础，夯实就业根基，要以多方联动为渠道，实现就业育才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266" w:firstLine="640" w:firstLineChars="200"/>
        <w:jc w:val="both"/>
        <w:textAlignment w:val="baseline"/>
        <w:outlineLvl w:val="9"/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  <w:t>六、</w:t>
      </w: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>参赛内容</w:t>
      </w: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  <w:t>及参赛名额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266" w:firstLine="640" w:firstLineChars="200"/>
        <w:jc w:val="both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各高校推荐参赛作品不少于3个，主题用案例形式从以下五个模块选取：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266" w:firstLine="640" w:firstLineChars="200"/>
        <w:jc w:val="both"/>
        <w:textAlignment w:val="baseline"/>
        <w:outlineLvl w:val="9"/>
        <w:rPr>
          <w:rStyle w:val="5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  <w:t>1.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后疫情时代、互联网/人工智能时代就业形势与职业发展方向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266" w:firstLine="640" w:firstLineChars="200"/>
        <w:jc w:val="both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2.职业生涯规划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266" w:firstLine="640" w:firstLineChars="200"/>
        <w:jc w:val="both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  <w:t>就业指导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266" w:firstLine="640" w:firstLineChars="200"/>
        <w:jc w:val="both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4.创新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  <w:t>创业指导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266" w:firstLine="640" w:firstLineChars="200"/>
        <w:jc w:val="both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  <w:t>.重点群体就业创业指导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266" w:firstLine="640" w:firstLineChars="200"/>
        <w:jc w:val="both"/>
        <w:textAlignment w:val="baseline"/>
        <w:outlineLvl w:val="9"/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  <w:t>七、参赛作品及</w:t>
      </w: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评分</w:t>
      </w: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  <w:t>办法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266" w:firstLine="640" w:firstLineChars="200"/>
        <w:jc w:val="both"/>
        <w:textAlignment w:val="baseline"/>
        <w:outlineLvl w:val="9"/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（一）参赛作品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56" w:firstLineChars="2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pacing w:val="12"/>
          <w:w w:val="95"/>
          <w:sz w:val="32"/>
          <w:szCs w:val="32"/>
          <w:lang w:val="en-US"/>
        </w:rPr>
        <w:t>1.</w:t>
      </w:r>
      <w:r>
        <w:rPr>
          <w:rStyle w:val="5"/>
          <w:rFonts w:hint="eastAsia" w:ascii="仿宋_GB2312" w:hAnsi="仿宋_GB2312" w:eastAsia="仿宋_GB2312" w:cs="仿宋_GB2312"/>
          <w:spacing w:val="12"/>
          <w:w w:val="95"/>
          <w:sz w:val="32"/>
          <w:szCs w:val="32"/>
        </w:rPr>
        <w:t>教学团队</w:t>
      </w:r>
      <w:r>
        <w:rPr>
          <w:rStyle w:val="5"/>
          <w:rFonts w:hint="eastAsia" w:ascii="仿宋_GB2312" w:hAnsi="仿宋_GB2312" w:eastAsia="仿宋_GB2312" w:cs="仿宋_GB2312"/>
          <w:spacing w:val="12"/>
          <w:w w:val="95"/>
          <w:sz w:val="32"/>
          <w:szCs w:val="32"/>
          <w:lang w:eastAsia="zh-CN"/>
        </w:rPr>
        <w:t>或个人</w:t>
      </w:r>
      <w:r>
        <w:rPr>
          <w:rStyle w:val="5"/>
          <w:rFonts w:hint="eastAsia" w:ascii="仿宋_GB2312" w:hAnsi="仿宋_GB2312" w:eastAsia="仿宋_GB2312" w:cs="仿宋_GB2312"/>
          <w:spacing w:val="12"/>
          <w:w w:val="95"/>
          <w:sz w:val="32"/>
          <w:szCs w:val="32"/>
          <w:lang w:val="en-US"/>
        </w:rPr>
        <w:t>根据选取的模块</w:t>
      </w:r>
      <w:r>
        <w:rPr>
          <w:rStyle w:val="5"/>
          <w:rFonts w:hint="eastAsia" w:ascii="仿宋_GB2312" w:hAnsi="仿宋_GB2312" w:eastAsia="仿宋_GB2312" w:cs="仿宋_GB2312"/>
          <w:spacing w:val="12"/>
          <w:w w:val="95"/>
          <w:sz w:val="32"/>
          <w:szCs w:val="32"/>
        </w:rPr>
        <w:t>，</w:t>
      </w:r>
      <w:r>
        <w:rPr>
          <w:rStyle w:val="5"/>
          <w:rFonts w:hint="eastAsia" w:ascii="仿宋_GB2312" w:hAnsi="仿宋_GB2312" w:eastAsia="仿宋_GB2312" w:cs="仿宋_GB2312"/>
          <w:spacing w:val="12"/>
          <w:w w:val="95"/>
          <w:sz w:val="32"/>
          <w:szCs w:val="32"/>
          <w:lang w:eastAsia="zh-CN"/>
        </w:rPr>
        <w:t>完成相关教学任务作为参赛作品。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278" w:firstLine="640" w:firstLineChars="200"/>
        <w:jc w:val="both"/>
        <w:textAlignment w:val="baseline"/>
        <w:outlineLvl w:val="9"/>
        <w:rPr>
          <w:rStyle w:val="5"/>
          <w:rFonts w:ascii="宋体" w:hAnsi="宋体" w:eastAsia="宋体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  <w:t>2.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参赛作品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提交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材料包括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教案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  <w:t>PPT课件、</w:t>
      </w:r>
      <w:r>
        <w:rPr>
          <w:rStyle w:val="5"/>
          <w:rFonts w:hint="eastAsia" w:ascii="仿宋_GB2312" w:hAnsi="仿宋_GB2312" w:eastAsia="仿宋_GB2312" w:cs="仿宋_GB2312"/>
          <w:spacing w:val="-4"/>
          <w:sz w:val="32"/>
          <w:szCs w:val="32"/>
        </w:rPr>
        <w:t>实录视频（</w:t>
      </w:r>
      <w:r>
        <w:rPr>
          <w:rStyle w:val="5"/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个人</w:t>
      </w:r>
      <w:r>
        <w:rPr>
          <w:rStyle w:val="5"/>
          <w:rFonts w:hint="eastAsia" w:ascii="仿宋_GB2312" w:hAnsi="仿宋_GB2312" w:eastAsia="仿宋_GB2312" w:cs="仿宋_GB2312"/>
          <w:spacing w:val="-4"/>
          <w:sz w:val="32"/>
          <w:szCs w:val="32"/>
          <w:lang w:val="en-US"/>
        </w:rPr>
        <w:t>10分钟以内</w:t>
      </w:r>
      <w:r>
        <w:rPr>
          <w:rStyle w:val="5"/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，团队15分钟以内</w:t>
      </w:r>
      <w:r>
        <w:rPr>
          <w:rStyle w:val="5"/>
          <w:rFonts w:hint="eastAsia" w:ascii="仿宋_GB2312" w:hAnsi="仿宋_GB2312" w:eastAsia="仿宋_GB2312" w:cs="仿宋_GB2312"/>
          <w:spacing w:val="-4"/>
          <w:sz w:val="32"/>
          <w:szCs w:val="32"/>
        </w:rPr>
        <w:t>）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。实录视频约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8-10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分钟的视频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格式标准文件采用 MP4格式，分辨率720P以上，每段视频文件大小不超过 1200MB，图像清晰稳定，声音清楚。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firstLine="640" w:firstLineChars="200"/>
        <w:textAlignment w:val="baseline"/>
        <w:outlineLvl w:val="9"/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/>
        </w:rPr>
        <w:t>评分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办法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960" w:firstLineChars="3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/>
        </w:rPr>
        <w:t>详见附件。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aseline"/>
        <w:outlineLvl w:val="9"/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  <w:t>八、奖励办法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115" w:firstLine="596" w:firstLineChars="2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pacing w:val="-11"/>
          <w:sz w:val="32"/>
          <w:szCs w:val="32"/>
          <w:lang w:val="en-US"/>
        </w:rPr>
      </w:pPr>
      <w:r>
        <w:rPr>
          <w:rStyle w:val="5"/>
          <w:rFonts w:hint="eastAsia" w:ascii="仿宋_GB2312" w:hAnsi="仿宋_GB2312" w:eastAsia="仿宋_GB2312" w:cs="仿宋_GB2312"/>
          <w:spacing w:val="-11"/>
          <w:sz w:val="32"/>
          <w:szCs w:val="32"/>
          <w:lang w:val="en-US"/>
        </w:rPr>
        <w:t>本科组与高职高专组分别进行奖励。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115" w:firstLine="596" w:firstLineChars="2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pacing w:val="-44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spacing w:val="-11"/>
          <w:sz w:val="32"/>
          <w:szCs w:val="32"/>
          <w:lang w:val="en-US"/>
        </w:rPr>
        <w:t>一等奖</w:t>
      </w:r>
      <w:r>
        <w:rPr>
          <w:rStyle w:val="5"/>
          <w:rFonts w:hint="eastAsia" w:ascii="仿宋_GB2312" w:hAnsi="仿宋_GB2312" w:eastAsia="仿宋_GB2312" w:cs="仿宋_GB2312"/>
          <w:spacing w:val="-11"/>
          <w:sz w:val="32"/>
          <w:szCs w:val="32"/>
        </w:rPr>
        <w:t>占参赛</w:t>
      </w:r>
      <w:r>
        <w:rPr>
          <w:rStyle w:val="5"/>
          <w:rFonts w:hint="eastAsia" w:ascii="仿宋_GB2312" w:hAnsi="仿宋_GB2312" w:eastAsia="仿宋_GB2312" w:cs="仿宋_GB2312"/>
          <w:spacing w:val="-11"/>
          <w:sz w:val="32"/>
          <w:szCs w:val="32"/>
          <w:lang w:val="en-US"/>
        </w:rPr>
        <w:t>队伍总数</w:t>
      </w:r>
      <w:r>
        <w:rPr>
          <w:rStyle w:val="5"/>
          <w:rFonts w:hint="eastAsia" w:ascii="仿宋_GB2312" w:hAnsi="仿宋_GB2312" w:eastAsia="仿宋_GB2312" w:cs="仿宋_GB2312"/>
          <w:spacing w:val="-11"/>
          <w:sz w:val="32"/>
          <w:szCs w:val="32"/>
        </w:rPr>
        <w:t xml:space="preserve">的 </w:t>
      </w:r>
      <w:r>
        <w:rPr>
          <w:rStyle w:val="5"/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10%；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115" w:firstLine="596" w:firstLineChars="2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pacing w:val="8"/>
          <w:w w:val="99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pacing w:val="-11"/>
          <w:sz w:val="32"/>
          <w:szCs w:val="32"/>
        </w:rPr>
        <w:t>二等奖占参赛</w:t>
      </w:r>
      <w:r>
        <w:rPr>
          <w:rStyle w:val="5"/>
          <w:rFonts w:hint="eastAsia" w:ascii="仿宋_GB2312" w:hAnsi="仿宋_GB2312" w:eastAsia="仿宋_GB2312" w:cs="仿宋_GB2312"/>
          <w:spacing w:val="-11"/>
          <w:sz w:val="32"/>
          <w:szCs w:val="32"/>
          <w:lang w:val="en-US"/>
        </w:rPr>
        <w:t>队伍总数</w:t>
      </w:r>
      <w:r>
        <w:rPr>
          <w:rStyle w:val="5"/>
          <w:rFonts w:hint="eastAsia" w:ascii="仿宋_GB2312" w:hAnsi="仿宋_GB2312" w:eastAsia="仿宋_GB2312" w:cs="仿宋_GB2312"/>
          <w:spacing w:val="-11"/>
          <w:sz w:val="32"/>
          <w:szCs w:val="32"/>
        </w:rPr>
        <w:t>的</w:t>
      </w:r>
      <w:r>
        <w:rPr>
          <w:rStyle w:val="5"/>
          <w:rFonts w:hint="eastAsia" w:ascii="仿宋_GB2312" w:hAnsi="仿宋_GB2312" w:eastAsia="仿宋_GB2312" w:cs="仿宋_GB2312"/>
          <w:spacing w:val="-10"/>
          <w:position w:val="1"/>
          <w:sz w:val="32"/>
          <w:szCs w:val="3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spacing w:val="4"/>
          <w:position w:val="1"/>
          <w:sz w:val="32"/>
          <w:szCs w:val="32"/>
          <w:lang w:val="en-US" w:eastAsia="zh-CN"/>
        </w:rPr>
        <w:t>15</w:t>
      </w:r>
      <w:r>
        <w:rPr>
          <w:rStyle w:val="5"/>
          <w:rFonts w:hint="eastAsia" w:ascii="仿宋_GB2312" w:hAnsi="仿宋_GB2312" w:eastAsia="仿宋_GB2312" w:cs="仿宋_GB2312"/>
          <w:spacing w:val="8"/>
          <w:w w:val="99"/>
          <w:sz w:val="32"/>
          <w:szCs w:val="32"/>
          <w:lang w:val="en-US" w:bidi="ar-SA"/>
        </w:rPr>
        <w:drawing>
          <wp:inline distT="0" distB="0" distL="0" distR="0">
            <wp:extent cx="85725" cy="155575"/>
            <wp:effectExtent l="0" t="0" r="0" b="0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_x0000_t7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8" cy="15567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仿宋_GB2312" w:hAnsi="仿宋_GB2312" w:eastAsia="仿宋_GB2312" w:cs="仿宋_GB2312"/>
          <w:spacing w:val="8"/>
          <w:w w:val="99"/>
          <w:sz w:val="32"/>
          <w:szCs w:val="32"/>
        </w:rPr>
        <w:t>；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115" w:firstLine="664" w:firstLineChars="2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pacing w:val="8"/>
          <w:w w:val="99"/>
          <w:sz w:val="32"/>
          <w:szCs w:val="32"/>
          <w:lang w:val="en-US"/>
        </w:rPr>
      </w:pPr>
      <w:r>
        <w:rPr>
          <w:rStyle w:val="5"/>
          <w:rFonts w:hint="eastAsia" w:ascii="仿宋_GB2312" w:hAnsi="仿宋_GB2312" w:eastAsia="仿宋_GB2312" w:cs="仿宋_GB2312"/>
          <w:spacing w:val="8"/>
          <w:w w:val="99"/>
          <w:sz w:val="32"/>
          <w:szCs w:val="32"/>
          <w:lang w:val="en-US"/>
        </w:rPr>
        <w:t>三</w:t>
      </w:r>
      <w:r>
        <w:rPr>
          <w:rStyle w:val="5"/>
          <w:rFonts w:hint="eastAsia" w:ascii="仿宋_GB2312" w:hAnsi="仿宋_GB2312" w:eastAsia="仿宋_GB2312" w:cs="仿宋_GB2312"/>
          <w:spacing w:val="-11"/>
          <w:sz w:val="32"/>
          <w:szCs w:val="32"/>
          <w:lang w:val="en-US"/>
        </w:rPr>
        <w:t>等奖</w:t>
      </w:r>
      <w:r>
        <w:rPr>
          <w:rStyle w:val="5"/>
          <w:rFonts w:hint="eastAsia" w:ascii="仿宋_GB2312" w:hAnsi="仿宋_GB2312" w:eastAsia="仿宋_GB2312" w:cs="仿宋_GB2312"/>
          <w:spacing w:val="-11"/>
          <w:sz w:val="32"/>
          <w:szCs w:val="32"/>
        </w:rPr>
        <w:t>占参赛</w:t>
      </w:r>
      <w:r>
        <w:rPr>
          <w:rStyle w:val="5"/>
          <w:rFonts w:hint="eastAsia" w:ascii="仿宋_GB2312" w:hAnsi="仿宋_GB2312" w:eastAsia="仿宋_GB2312" w:cs="仿宋_GB2312"/>
          <w:spacing w:val="-11"/>
          <w:sz w:val="32"/>
          <w:szCs w:val="32"/>
          <w:lang w:val="en-US"/>
        </w:rPr>
        <w:t>队伍总数</w:t>
      </w:r>
      <w:r>
        <w:rPr>
          <w:rStyle w:val="5"/>
          <w:rFonts w:hint="eastAsia" w:ascii="仿宋_GB2312" w:hAnsi="仿宋_GB2312" w:eastAsia="仿宋_GB2312" w:cs="仿宋_GB2312"/>
          <w:spacing w:val="-11"/>
          <w:sz w:val="32"/>
          <w:szCs w:val="32"/>
        </w:rPr>
        <w:t>的</w:t>
      </w:r>
      <w:r>
        <w:rPr>
          <w:rStyle w:val="5"/>
          <w:rFonts w:hint="eastAsia" w:ascii="仿宋_GB2312" w:hAnsi="仿宋_GB2312" w:eastAsia="仿宋_GB2312" w:cs="仿宋_GB2312"/>
          <w:spacing w:val="4"/>
          <w:position w:val="1"/>
          <w:sz w:val="32"/>
          <w:szCs w:val="32"/>
          <w:lang w:val="en-US" w:eastAsia="zh-CN"/>
        </w:rPr>
        <w:t>2</w:t>
      </w:r>
      <w:r>
        <w:rPr>
          <w:rStyle w:val="5"/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0</w:t>
      </w:r>
      <w:r>
        <w:rPr>
          <w:rStyle w:val="5"/>
          <w:rFonts w:hint="eastAsia" w:ascii="仿宋_GB2312" w:hAnsi="仿宋_GB2312" w:eastAsia="仿宋_GB2312" w:cs="仿宋_GB2312"/>
          <w:spacing w:val="8"/>
          <w:w w:val="99"/>
          <w:sz w:val="32"/>
          <w:szCs w:val="32"/>
          <w:lang w:val="en-US" w:bidi="ar-SA"/>
        </w:rPr>
        <w:drawing>
          <wp:inline distT="0" distB="0" distL="0" distR="0">
            <wp:extent cx="85725" cy="155575"/>
            <wp:effectExtent l="0" t="0" r="0" b="0"/>
            <wp:docPr id="102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_x0000_t7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8" cy="15567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仿宋_GB2312" w:hAnsi="仿宋_GB2312" w:eastAsia="仿宋_GB2312" w:cs="仿宋_GB2312"/>
          <w:spacing w:val="8"/>
          <w:w w:val="99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aseline"/>
        <w:outlineLvl w:val="9"/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九、其他事项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以院校为单位组成代表队参加比赛。不接受以个人名义参赛。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参赛对象为各高等院校在职教师。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各院校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组织校级选拔和评选，再择优推荐。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本次大赛最终进入决赛圈的作品，根据参赛作品主题进行模块整理，形成就业创工业的资源共享课程，课程归属于省教育厅，各高校均可资源共享，在课堂教学中引用和使用。</w:t>
      </w:r>
    </w:p>
    <w:p>
      <w:pPr>
        <w:pStyle w:val="13"/>
        <w:keepNext w:val="0"/>
        <w:keepLines w:val="0"/>
        <w:pageBreakBefore w:val="0"/>
        <w:widowControl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联系人：学生工作处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生强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0931-8721939 </w:t>
      </w:r>
    </w:p>
    <w:p>
      <w:pPr>
        <w:pStyle w:val="13"/>
        <w:keepNext w:val="0"/>
        <w:keepLines w:val="0"/>
        <w:pageBreakBefore w:val="0"/>
        <w:widowControl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13"/>
        <w:keepNext w:val="0"/>
        <w:keepLines w:val="0"/>
        <w:pageBreakBefore w:val="0"/>
        <w:widowControl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290" w:hanging="1280" w:hangingChars="400"/>
        <w:jc w:val="left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 w:bidi="zh-CN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Style w:val="5"/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 w:bidi="zh-CN"/>
        </w:rPr>
        <w:t>甘肃省第二届高等院校就业创业课程案例设计大赛评分</w:t>
      </w:r>
    </w:p>
    <w:p>
      <w:pPr>
        <w:pStyle w:val="13"/>
        <w:keepNext w:val="0"/>
        <w:keepLines w:val="0"/>
        <w:pageBreakBefore w:val="0"/>
        <w:widowControl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869" w:leftChars="725" w:hanging="274" w:hangingChars="100"/>
        <w:jc w:val="left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Style w:val="5"/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 w:bidi="zh-CN"/>
        </w:rPr>
        <w:t>标准</w:t>
      </w:r>
    </w:p>
    <w:p>
      <w:pPr>
        <w:pStyle w:val="13"/>
        <w:keepNext w:val="0"/>
        <w:keepLines w:val="0"/>
        <w:pageBreakBefore w:val="0"/>
        <w:widowControl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82" w:firstLine="0"/>
        <w:textAlignment w:val="baseline"/>
        <w:outlineLvl w:val="9"/>
        <w:rPr>
          <w:rStyle w:val="5"/>
          <w:rFonts w:ascii="宋体" w:hAnsi="宋体" w:eastAsia="宋体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82" w:firstLine="0"/>
        <w:textAlignment w:val="baseline"/>
        <w:outlineLvl w:val="9"/>
        <w:rPr>
          <w:rStyle w:val="5"/>
          <w:rFonts w:ascii="宋体" w:hAnsi="宋体" w:eastAsia="宋体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82" w:firstLine="0"/>
        <w:textAlignment w:val="baseline"/>
        <w:outlineLvl w:val="9"/>
        <w:rPr>
          <w:rStyle w:val="5"/>
          <w:rFonts w:ascii="宋体" w:hAnsi="宋体" w:eastAsia="宋体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82" w:firstLine="0"/>
        <w:textAlignment w:val="baseline"/>
        <w:outlineLvl w:val="9"/>
        <w:rPr>
          <w:rStyle w:val="5"/>
          <w:rFonts w:ascii="宋体" w:hAnsi="宋体" w:eastAsia="宋体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82" w:firstLine="0"/>
        <w:textAlignment w:val="baseline"/>
        <w:outlineLvl w:val="9"/>
        <w:rPr>
          <w:rStyle w:val="5"/>
          <w:rFonts w:ascii="宋体" w:hAnsi="宋体" w:eastAsia="宋体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82" w:firstLine="0"/>
        <w:textAlignment w:val="baseline"/>
        <w:outlineLvl w:val="9"/>
        <w:rPr>
          <w:rStyle w:val="5"/>
          <w:rFonts w:ascii="宋体" w:hAnsi="宋体" w:eastAsia="宋体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82" w:firstLine="4800" w:firstLineChars="15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甘肃省教育厅</w:t>
      </w:r>
    </w:p>
    <w:p>
      <w:pPr>
        <w:pStyle w:val="13"/>
        <w:keepNext w:val="0"/>
        <w:keepLines w:val="0"/>
        <w:pageBreakBefore w:val="0"/>
        <w:widowControl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82" w:firstLine="4480" w:firstLineChars="14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2021年9月22日</w:t>
      </w:r>
    </w:p>
    <w:p>
      <w:pPr>
        <w:pStyle w:val="13"/>
        <w:keepNext w:val="0"/>
        <w:keepLines w:val="0"/>
        <w:pageBreakBefore w:val="0"/>
        <w:widowControl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82" w:firstLine="4480" w:firstLineChars="14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82" w:firstLine="4480" w:firstLineChars="14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82" w:firstLine="4480" w:firstLineChars="14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82" w:firstLine="4480" w:firstLineChars="14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82" w:firstLine="4480" w:firstLineChars="14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82" w:firstLine="4480" w:firstLineChars="14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82" w:firstLine="4480" w:firstLineChars="14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82" w:firstLine="4480" w:firstLineChars="14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82" w:firstLine="4480" w:firstLineChars="14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82" w:firstLine="4480" w:firstLineChars="140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ascii="黑体" w:hAnsi="黑体" w:eastAsia="黑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CN"/>
        </w:rPr>
        <w:t>甘肃省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第二届高等院校就业创业课程案例设计大赛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评分标准</w:t>
      </w:r>
    </w:p>
    <w:tbl>
      <w:tblPr>
        <w:tblStyle w:val="3"/>
        <w:tblpPr w:leftFromText="180" w:rightFromText="180" w:vertAnchor="text" w:horzAnchor="page" w:tblpX="1951" w:tblpY="68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395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评价维度</w:t>
            </w:r>
          </w:p>
        </w:tc>
        <w:tc>
          <w:tcPr>
            <w:tcW w:w="6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评价要点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教学理念</w:t>
            </w:r>
          </w:p>
        </w:tc>
        <w:tc>
          <w:tcPr>
            <w:tcW w:w="6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教学理念符合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就业创业工作实际及</w:t>
            </w:r>
            <w:r>
              <w:rPr>
                <w:rFonts w:hint="eastAsia" w:ascii="仿宋_GB2312" w:hAnsi="仿宋_GB2312" w:eastAsia="仿宋_GB2312" w:cs="仿宋_GB2312"/>
              </w:rPr>
              <w:t>课程要求，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注重问题导向，</w:t>
            </w:r>
            <w:r>
              <w:rPr>
                <w:rFonts w:hint="eastAsia" w:ascii="仿宋_GB2312" w:hAnsi="仿宋_GB2312" w:eastAsia="仿宋_GB2312" w:cs="仿宋_GB2312"/>
              </w:rPr>
              <w:t>体现立德树人思想和“学生中心、产出导向、持续改进”的教育教学理念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。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教学内容</w:t>
            </w:r>
          </w:p>
        </w:tc>
        <w:tc>
          <w:tcPr>
            <w:tcW w:w="6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具备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一定程度的</w:t>
            </w:r>
            <w:r>
              <w:rPr>
                <w:rFonts w:hint="eastAsia" w:ascii="仿宋_GB2312" w:hAnsi="仿宋_GB2312" w:eastAsia="仿宋_GB2312" w:cs="仿宋_GB2312"/>
              </w:rPr>
              <w:t>高阶性、创新性、挑战度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</w:rPr>
              <w:t xml:space="preserve">能够把握新时代下学生学习特点，充分利用现代信息技术手段开展课程教学活动和学习评价，使用质量高的教学资源。 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重点难点突出、逻辑合理、结构清晰。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课程思政目标得到实现，促进学生家国情怀、科学与人文精神的培养。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教学模式</w:t>
            </w:r>
          </w:p>
        </w:tc>
        <w:tc>
          <w:tcPr>
            <w:tcW w:w="6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注重以学生为中心创新教学，体现教师主导、学生主体。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教学目标科学、明确，重视学生发展需要，所有课堂活动与教学目标具有一致性。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教学组织有序，教学过程安排合理。创新教学方法与策略，调动学生积极性，师生互动充分。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合理有效运用现代信息技术，支撑教学创新。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考核评价的内容和方式创新。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教学效果</w:t>
            </w:r>
          </w:p>
        </w:tc>
        <w:tc>
          <w:tcPr>
            <w:tcW w:w="6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课堂讲授富有吸引力，课堂气氛融洽，学生思维活跃，深度参与课堂。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教师语言生动、流利，具有感染力和号召力。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学生知识、能力与素质得到了全面发展，有效激发学生的学习兴趣，培养了学生的自主学习能力。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教学风格突出、教学模式新颖、效果好，具有较大的借鉴和推广价值。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视频质量</w:t>
            </w:r>
          </w:p>
        </w:tc>
        <w:tc>
          <w:tcPr>
            <w:tcW w:w="6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教学视频清晰、流畅，能客观、真实反映教师和学生的教学过程常态。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总分</w:t>
            </w:r>
          </w:p>
        </w:tc>
        <w:tc>
          <w:tcPr>
            <w:tcW w:w="6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9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100分</w:t>
            </w:r>
          </w:p>
        </w:tc>
      </w:tr>
    </w:tbl>
    <w:p>
      <w:pPr>
        <w:pStyle w:val="13"/>
        <w:keepNext w:val="0"/>
        <w:keepLines w:val="0"/>
        <w:pageBreakBefore w:val="0"/>
        <w:widowControl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baseline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10" w:h="16840"/>
      <w:pgMar w:top="2041" w:right="1474" w:bottom="1871" w:left="1587" w:header="0" w:footer="101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line="14" w:lineRule="auto"/>
      <w:ind w:left="0"/>
      <w:rPr>
        <w:rStyle w:val="5"/>
        <w:sz w:val="20"/>
      </w:rPr>
    </w:pPr>
    <w:r>
      <w:rPr>
        <w:sz w:val="20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eastAsia="宋体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sz w:val="18"/>
                    <w:lang w:eastAsia="zh-CN"/>
                  </w:rPr>
                  <w:t>1</w:t>
                </w:r>
                <w:r>
                  <w:rPr>
                    <w:rFonts w:hint="eastAsia" w:eastAsia="宋体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line="14" w:lineRule="auto"/>
      <w:ind w:left="0"/>
      <w:rPr>
        <w:rStyle w:val="5"/>
        <w:sz w:val="20"/>
      </w:rPr>
    </w:pPr>
    <w:r>
      <w:rPr>
        <w:sz w:val="20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eastAsia="宋体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sz w:val="18"/>
                    <w:lang w:eastAsia="zh-CN"/>
                  </w:rPr>
                  <w:t>2</w:t>
                </w:r>
                <w:r>
                  <w:rPr>
                    <w:rFonts w:hint="eastAsia" w:eastAsia="宋体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720"/>
  <w:evenAndOddHeaders w:val="1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3,4"/>
    </o:shapelayout>
  </w:hdrShapeDefaults>
  <w:compat>
    <w:spaceForUL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D217DB"/>
    <w:rsid w:val="000C4939"/>
    <w:rsid w:val="00435841"/>
    <w:rsid w:val="00D217DB"/>
    <w:rsid w:val="00FF7E46"/>
    <w:rsid w:val="030A46C5"/>
    <w:rsid w:val="072F774E"/>
    <w:rsid w:val="09406D1C"/>
    <w:rsid w:val="112E0200"/>
    <w:rsid w:val="13481FFB"/>
    <w:rsid w:val="24D238CB"/>
    <w:rsid w:val="288B1C36"/>
    <w:rsid w:val="295238FA"/>
    <w:rsid w:val="2A334F2F"/>
    <w:rsid w:val="2CD27619"/>
    <w:rsid w:val="2F4829F4"/>
    <w:rsid w:val="31B1500D"/>
    <w:rsid w:val="32785CC7"/>
    <w:rsid w:val="3308415B"/>
    <w:rsid w:val="349E3435"/>
    <w:rsid w:val="37BA1653"/>
    <w:rsid w:val="3DA406B5"/>
    <w:rsid w:val="3E856294"/>
    <w:rsid w:val="421A1021"/>
    <w:rsid w:val="45115B38"/>
    <w:rsid w:val="47436150"/>
    <w:rsid w:val="47CF5326"/>
    <w:rsid w:val="4C7E49E7"/>
    <w:rsid w:val="4D40328E"/>
    <w:rsid w:val="4DB1785D"/>
    <w:rsid w:val="4EB92A2B"/>
    <w:rsid w:val="4F1C4E1B"/>
    <w:rsid w:val="58076630"/>
    <w:rsid w:val="5A48611B"/>
    <w:rsid w:val="62696533"/>
    <w:rsid w:val="629F219A"/>
    <w:rsid w:val="65470427"/>
    <w:rsid w:val="664E3747"/>
    <w:rsid w:val="6656241B"/>
    <w:rsid w:val="68180B28"/>
    <w:rsid w:val="69443550"/>
    <w:rsid w:val="6A0D2AC3"/>
    <w:rsid w:val="6A2C574B"/>
    <w:rsid w:val="6AAD494D"/>
    <w:rsid w:val="6B054EAE"/>
    <w:rsid w:val="6B151655"/>
    <w:rsid w:val="6B982439"/>
    <w:rsid w:val="6BF463F1"/>
    <w:rsid w:val="6EF27856"/>
    <w:rsid w:val="7062374D"/>
    <w:rsid w:val="730C12F3"/>
    <w:rsid w:val="759F6826"/>
    <w:rsid w:val="777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textAlignment w:val="baseline"/>
    </w:pPr>
    <w:rPr>
      <w:rFonts w:ascii="Arial Unicode MS" w:hAnsi="Arial Unicode MS" w:eastAsia="Arial Unicode MS" w:cstheme="minorBidi"/>
      <w:sz w:val="22"/>
      <w:szCs w:val="22"/>
      <w:lang w:val="zh-CN" w:eastAsia="zh-CN" w:bidi="zh-CN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1"/>
    <w:basedOn w:val="1"/>
    <w:next w:val="1"/>
    <w:qFormat/>
    <w:uiPriority w:val="0"/>
    <w:pPr>
      <w:spacing w:before="57"/>
      <w:ind w:left="763"/>
    </w:pPr>
    <w:rPr>
      <w:rFonts w:ascii="仿宋" w:hAnsi="仿宋" w:eastAsia="仿宋" w:cs="仿宋"/>
      <w:b/>
      <w:bCs/>
      <w:sz w:val="32"/>
      <w:szCs w:val="32"/>
    </w:rPr>
  </w:style>
  <w:style w:type="character" w:customStyle="1" w:styleId="5">
    <w:name w:val="NormalCharacter"/>
    <w:qFormat/>
    <w:uiPriority w:val="0"/>
  </w:style>
  <w:style w:type="table" w:customStyle="1" w:styleId="6">
    <w:name w:val="Table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UserStyle_0"/>
    <w:basedOn w:val="5"/>
    <w:link w:val="8"/>
    <w:qFormat/>
    <w:uiPriority w:val="0"/>
    <w:rPr>
      <w:rFonts w:ascii="Arial Unicode MS" w:hAnsi="Arial Unicode MS" w:eastAsia="Arial Unicode MS"/>
      <w:sz w:val="18"/>
      <w:szCs w:val="18"/>
      <w:lang w:val="zh-CN" w:bidi="zh-CN"/>
    </w:rPr>
  </w:style>
  <w:style w:type="paragraph" w:customStyle="1" w:styleId="8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9">
    <w:name w:val="UserStyle_1"/>
    <w:basedOn w:val="5"/>
    <w:link w:val="10"/>
    <w:qFormat/>
    <w:uiPriority w:val="0"/>
    <w:rPr>
      <w:rFonts w:ascii="Arial Unicode MS" w:hAnsi="Arial Unicode MS" w:eastAsia="Arial Unicode MS"/>
      <w:sz w:val="18"/>
      <w:szCs w:val="18"/>
      <w:lang w:val="zh-CN" w:bidi="zh-CN"/>
    </w:rPr>
  </w:style>
  <w:style w:type="paragraph" w:customStyle="1" w:styleId="10">
    <w:name w:val="Acetate"/>
    <w:basedOn w:val="1"/>
    <w:link w:val="9"/>
    <w:qFormat/>
    <w:uiPriority w:val="0"/>
    <w:rPr>
      <w:sz w:val="18"/>
      <w:szCs w:val="18"/>
    </w:rPr>
  </w:style>
  <w:style w:type="paragraph" w:customStyle="1" w:styleId="11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12">
    <w:name w:val="BodyText"/>
    <w:basedOn w:val="1"/>
    <w:qFormat/>
    <w:uiPriority w:val="0"/>
    <w:pPr>
      <w:ind w:left="120"/>
    </w:pPr>
    <w:rPr>
      <w:sz w:val="32"/>
      <w:szCs w:val="32"/>
    </w:rPr>
  </w:style>
  <w:style w:type="paragraph" w:customStyle="1" w:styleId="13">
    <w:name w:val="179"/>
    <w:basedOn w:val="1"/>
    <w:qFormat/>
    <w:uiPriority w:val="0"/>
    <w:pPr>
      <w:ind w:left="120" w:firstLine="645"/>
      <w:jc w:val="both"/>
    </w:pPr>
  </w:style>
  <w:style w:type="paragraph" w:customStyle="1" w:styleId="14">
    <w:name w:val="UserStyle_2"/>
    <w:basedOn w:val="1"/>
    <w:qFormat/>
    <w:uiPriority w:val="0"/>
  </w:style>
  <w:style w:type="table" w:customStyle="1" w:styleId="15">
    <w:name w:val="UserStyle_3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1152</Characters>
  <Lines>9</Lines>
  <Paragraphs>2</Paragraphs>
  <TotalTime>2</TotalTime>
  <ScaleCrop>false</ScaleCrop>
  <LinksUpToDate>false</LinksUpToDate>
  <CharactersWithSpaces>1351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2020-03-16T15:18:00Z</dcterms:created>
  <dc:creator>WPS Office</dc:creator>
  <cp:lastModifiedBy>null</cp:lastModifiedBy>
  <dcterms:modified xsi:type="dcterms:W3CDTF">2021-09-23T09:23:23Z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EE5E269DB7904466A640E621FFCFBD19</vt:lpwstr>
  </property>
</Properties>
</file>