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</w:t>
      </w:r>
      <w:r>
        <w:rPr>
          <w:rFonts w:ascii="黑体" w:hAnsi="黑体" w:eastAsia="黑体" w:cs="Times New Roman"/>
          <w:sz w:val="32"/>
          <w:szCs w:val="32"/>
        </w:rPr>
        <w:t>5</w:t>
      </w:r>
    </w:p>
    <w:p>
      <w:pPr>
        <w:widowControl/>
        <w:jc w:val="center"/>
        <w:rPr>
          <w:rFonts w:ascii="Tahoma" w:hAnsi="Tahoma" w:cs="Tahoma"/>
          <w:kern w:val="0"/>
          <w:sz w:val="20"/>
          <w:szCs w:val="20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求职实践组（简历）评审标准</w:t>
      </w:r>
    </w:p>
    <w:tbl>
      <w:tblPr>
        <w:tblStyle w:val="9"/>
        <w:tblW w:w="933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0"/>
        <w:gridCol w:w="783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</w:rPr>
              <w:t>项目</w:t>
            </w:r>
          </w:p>
        </w:tc>
        <w:tc>
          <w:tcPr>
            <w:tcW w:w="78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</w:rPr>
              <w:t>评分细则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50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个人简历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（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0分）</w:t>
            </w:r>
          </w:p>
        </w:tc>
        <w:tc>
          <w:tcPr>
            <w:tcW w:w="7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1、封面设计。整齐干净，简洁明了，不要太过花哨。与整体风格搭配，并能展示自己的风格。（5分）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  <w:jc w:val="center"/>
        </w:trPr>
        <w:tc>
          <w:tcPr>
            <w:tcW w:w="150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7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2、作品内容能够清晰、目标明确。突出自己适合岗位需求，表明自己与应聘职位的契合,向招聘负责人传达自己能够胜任一份工作的信息,证实自己与目标职位的需求相符合。（10分）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  <w:jc w:val="center"/>
        </w:trPr>
        <w:tc>
          <w:tcPr>
            <w:tcW w:w="150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7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3、信息的完整性。基本信息完整：姓名、联系方式、籍贯等等；教育经历清楚:起止时间、学校、专业；社会实践经验完善：起止时间、单位、部门、职位、重点的工作内容；辅助技能到位：其他技能,如英语、计算机等等。（10分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  <w:jc w:val="center"/>
        </w:trPr>
        <w:tc>
          <w:tcPr>
            <w:tcW w:w="150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7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4、突出自己的优势。阐述层次分明、重点突出、扬长避短、简明鲜亮。经历主要列出大学阶段的主修、辅修与选修课科目及成绩和一些课外工作经历，尤其是要体现与你所谋求的职位有关的教育科目、专业知识、工作经验。（20分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150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7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5、作品能根据求职岗位有明显的针对性和侧重点，要有的放矢。简明扼要，既要把自己在某一方面的特长讲清楚，又不要过于冗长。（10分）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150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7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6、简历中的亮点能加大力度描述，描述时运用数字、百分比或时间、获奖级别等强化和量化手段来彰显。（10分）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50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7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7、作品中色彩搭配合理协调，表现风格引人入胜；文字清晰，字体设计恰当。(5分)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  <w:jc w:val="center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设计新颖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（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0分）</w:t>
            </w:r>
          </w:p>
        </w:tc>
        <w:tc>
          <w:tcPr>
            <w:tcW w:w="7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整体界面美观，布局合理，层次分明，模版及版式设计生动活泼，富有新意，总体视觉效果好，有较强的表现力和感染力。（10分）</w:t>
            </w:r>
          </w:p>
        </w:tc>
      </w:tr>
    </w:tbl>
    <w:p>
      <w:pPr>
        <w:widowControl/>
        <w:spacing w:after="90" w:line="360" w:lineRule="atLeast"/>
        <w:jc w:val="lef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  </w:t>
      </w:r>
    </w:p>
    <w:p>
      <w:pPr>
        <w:widowControl/>
        <w:jc w:val="left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ascii="方正小标宋简体" w:hAnsi="Times New Roman" w:eastAsia="方正小标宋简体" w:cs="Times New Roman"/>
          <w:sz w:val="44"/>
          <w:szCs w:val="44"/>
        </w:rPr>
        <w:br w:type="page"/>
      </w:r>
    </w:p>
    <w:p>
      <w:pPr>
        <w:widowControl/>
        <w:jc w:val="center"/>
        <w:rPr>
          <w:rFonts w:ascii="Tahoma" w:hAnsi="Tahoma" w:cs="Tahoma"/>
          <w:kern w:val="0"/>
          <w:sz w:val="20"/>
          <w:szCs w:val="20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求职实践组（自我介绍）评审标准</w:t>
      </w:r>
    </w:p>
    <w:tbl>
      <w:tblPr>
        <w:tblStyle w:val="9"/>
        <w:tblW w:w="906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755"/>
        <w:gridCol w:w="5103"/>
        <w:gridCol w:w="212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</w:rPr>
              <w:t>组成部分</w:t>
            </w:r>
          </w:p>
        </w:tc>
        <w:tc>
          <w:tcPr>
            <w:tcW w:w="7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</w:rPr>
              <w:t>分值</w:t>
            </w:r>
          </w:p>
        </w:tc>
        <w:tc>
          <w:tcPr>
            <w:tcW w:w="5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</w:rPr>
              <w:t>评分要素</w:t>
            </w:r>
          </w:p>
        </w:tc>
        <w:tc>
          <w:tcPr>
            <w:tcW w:w="21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</w:rPr>
              <w:t>评分标准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108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内容</w:t>
            </w:r>
          </w:p>
        </w:tc>
        <w:tc>
          <w:tcPr>
            <w:tcW w:w="75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30分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个人展示的主题突出、内容完整：作品内容能够清晰、准确地表达并再现素材的精要；整部作品已经覆盖素材的主要内容。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21-30分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很好</w:t>
            </w:r>
          </w:p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 xml:space="preserve">11-20分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好   </w:t>
            </w:r>
          </w:p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 xml:space="preserve">0-10分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108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  <w:tc>
          <w:tcPr>
            <w:tcW w:w="75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结构合理、逻辑顺畅：幻灯片之间具有层次性和连贯性；逻辑顺畅，过度恰当；整体风格统一流畅、协调。</w:t>
            </w:r>
          </w:p>
        </w:tc>
        <w:tc>
          <w:tcPr>
            <w:tcW w:w="2126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08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  <w:tc>
          <w:tcPr>
            <w:tcW w:w="75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紧扣主题：模板、版式、作品的表现方式能够恰当地表现主题内容。</w:t>
            </w:r>
          </w:p>
        </w:tc>
        <w:tc>
          <w:tcPr>
            <w:tcW w:w="2126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108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技术</w:t>
            </w:r>
          </w:p>
        </w:tc>
        <w:tc>
          <w:tcPr>
            <w:tcW w:w="75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15分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作品中使用了文本、图片、表格、图表、图形、动画、音频等表现工具；作品中可使用超链接或动作功能，但不是必须项，不使用不扣分。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 xml:space="preserve">11-15分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很好</w:t>
            </w:r>
          </w:p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6-10分 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好</w:t>
            </w:r>
          </w:p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0-5分  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08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  <w:tc>
          <w:tcPr>
            <w:tcW w:w="75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整部作品的播放流畅，运行稳定、无故障。</w:t>
            </w:r>
          </w:p>
        </w:tc>
        <w:tc>
          <w:tcPr>
            <w:tcW w:w="2126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08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艺术</w:t>
            </w:r>
          </w:p>
        </w:tc>
        <w:tc>
          <w:tcPr>
            <w:tcW w:w="75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15分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整体界面美观，布局合理，层次分明，模板及版式设计生动活泼，富有新意，总体视觉效果好，有较强的表现力和感染力。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 xml:space="preserve">11-15分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很好</w:t>
            </w:r>
          </w:p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6-10分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好</w:t>
            </w:r>
          </w:p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0-5分  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08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  <w:tc>
          <w:tcPr>
            <w:tcW w:w="75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作品中色彩搭配合理协调，表现风格引人入胜；文字清晰，字体设计恰当。</w:t>
            </w:r>
          </w:p>
        </w:tc>
        <w:tc>
          <w:tcPr>
            <w:tcW w:w="2126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创意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10分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整体布局风格（包括模板设计、版式安排、色彩搭配等）立意新颖，构思独特，设计巧妙，具有想象力和表现力。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 xml:space="preserve">7-10分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很好</w:t>
            </w:r>
          </w:p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4-6分  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好</w:t>
            </w:r>
          </w:p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0-3分  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现场表现</w:t>
            </w:r>
          </w:p>
        </w:tc>
        <w:tc>
          <w:tcPr>
            <w:tcW w:w="75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30分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形象风度：要求衣着整洁，仪态大方，举止自然得体，体现朝气蓬勃的精神风貌；上下场致意。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 xml:space="preserve">21-30分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很好</w:t>
            </w:r>
          </w:p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 xml:space="preserve">11-20分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好</w:t>
            </w:r>
          </w:p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 xml:space="preserve">0-10分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  <w:tc>
          <w:tcPr>
            <w:tcW w:w="75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要求尽量脱稿，声音洪亮，口齿清晰，普通话标准，语速适当，表达流畅，讲究表达技巧，动作恰当。</w:t>
            </w:r>
          </w:p>
        </w:tc>
        <w:tc>
          <w:tcPr>
            <w:tcW w:w="2126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  <w:tc>
          <w:tcPr>
            <w:tcW w:w="75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textAlignment w:val="center"/>
              <w:rPr>
                <w:rFonts w:ascii="仿宋_GB2312" w:hAnsi="Tahoma" w:eastAsia="仿宋_GB2312" w:cs="Tahoma"/>
                <w:kern w:val="0"/>
                <w:szCs w:val="21"/>
              </w:rPr>
            </w:pPr>
            <w:r>
              <w:rPr>
                <w:rFonts w:hint="eastAsia" w:ascii="仿宋_GB2312" w:hAnsi="宋体" w:eastAsia="仿宋_GB2312" w:cs="Tahoma"/>
                <w:kern w:val="0"/>
                <w:sz w:val="23"/>
                <w:szCs w:val="23"/>
              </w:rPr>
              <w:t>综合印象：由评委根据求职者临场表现作出综合素质的评价。</w:t>
            </w:r>
          </w:p>
        </w:tc>
        <w:tc>
          <w:tcPr>
            <w:tcW w:w="2126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kern w:val="0"/>
                <w:szCs w:val="21"/>
              </w:rPr>
            </w:pPr>
          </w:p>
        </w:tc>
      </w:tr>
    </w:tbl>
    <w:p>
      <w:pPr>
        <w:widowControl/>
        <w:spacing w:after="90" w:line="360" w:lineRule="atLeast"/>
        <w:jc w:val="left"/>
        <w:rPr>
          <w:rFonts w:ascii="仿宋_GB2312" w:hAnsi="Tahoma" w:eastAsia="仿宋_GB2312" w:cs="Tahoma"/>
          <w:kern w:val="0"/>
          <w:szCs w:val="21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求职实践组（无领导小组讨论）评分规则</w:t>
      </w:r>
    </w:p>
    <w:p>
      <w:pPr>
        <w:ind w:firstLine="482" w:firstLineChars="200"/>
        <w:rPr>
          <w:rFonts w:ascii="Times New Roman" w:hAnsi="Times New Roman" w:eastAsia="仿宋_GB2312" w:cs="Times New Roman"/>
          <w:b/>
          <w:bCs/>
          <w:sz w:val="24"/>
        </w:rPr>
      </w:pPr>
      <w:r>
        <w:rPr>
          <w:rFonts w:hint="eastAsia" w:ascii="Times New Roman" w:hAnsi="Times New Roman" w:eastAsia="仿宋_GB2312" w:cs="Times New Roman"/>
          <w:b/>
          <w:bCs/>
          <w:sz w:val="24"/>
        </w:rPr>
        <w:t>（一）沟通能力: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1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语言表达准确简洁、流畅清楚，能很好表达地自己的意思，善于运用语音、语调、目光和手势。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2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语言表达一般，条理基本分明，基本能够表达自己的意思，运用适当的语音、语调、目光和手势。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3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说话吞吐，言语表达不清，不能表达自己的意思，不会运用适当的语音、语调、目光和手势。</w:t>
      </w:r>
    </w:p>
    <w:p>
      <w:pPr>
        <w:ind w:firstLine="482" w:firstLineChars="200"/>
        <w:rPr>
          <w:rFonts w:ascii="Times New Roman" w:hAnsi="Times New Roman" w:eastAsia="仿宋_GB2312" w:cs="Times New Roman"/>
          <w:b/>
          <w:bCs/>
          <w:sz w:val="24"/>
        </w:rPr>
      </w:pPr>
      <w:r>
        <w:rPr>
          <w:rFonts w:hint="eastAsia" w:ascii="Times New Roman" w:hAnsi="Times New Roman" w:eastAsia="仿宋_GB2312" w:cs="Times New Roman"/>
          <w:b/>
          <w:bCs/>
          <w:sz w:val="24"/>
        </w:rPr>
        <w:t>（二）分析能力：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1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分析问题全面透彻、观点清晰、角度新颖，概括总结不同意见的能力强。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2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分析问题基本透彻、观点基本清晰、角度—般，基本能够概括总结不同的意见。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3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分析问题不够透彻、观点不清晰、角度不好，不能概括总不同的意见。</w:t>
      </w:r>
    </w:p>
    <w:p>
      <w:pPr>
        <w:ind w:firstLine="482" w:firstLineChars="200"/>
        <w:rPr>
          <w:rFonts w:ascii="Times New Roman" w:hAnsi="Times New Roman" w:eastAsia="仿宋_GB2312" w:cs="Times New Roman"/>
          <w:b/>
          <w:bCs/>
          <w:sz w:val="24"/>
        </w:rPr>
      </w:pPr>
      <w:r>
        <w:rPr>
          <w:rFonts w:hint="eastAsia" w:ascii="Times New Roman" w:hAnsi="Times New Roman" w:eastAsia="仿宋_GB2312" w:cs="Times New Roman"/>
          <w:b/>
          <w:bCs/>
          <w:sz w:val="24"/>
        </w:rPr>
        <w:t>（三）人际合作能力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1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能够尊重别人，善于倾听他人的意见，善于把众人的意见引向一致。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2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基本能够尊重别人，可以倾听别人的意见，协助别人把众人的意见引向一致。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3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不能尊重别人，不能倾听别人的意见，自己的看法无法融入众人的意见。</w:t>
      </w:r>
    </w:p>
    <w:p>
      <w:pPr>
        <w:ind w:firstLine="482" w:firstLineChars="200"/>
        <w:rPr>
          <w:rFonts w:ascii="Times New Roman" w:hAnsi="Times New Roman" w:eastAsia="仿宋_GB2312" w:cs="Times New Roman"/>
          <w:b/>
          <w:bCs/>
          <w:sz w:val="24"/>
        </w:rPr>
      </w:pPr>
      <w:r>
        <w:rPr>
          <w:rFonts w:hint="eastAsia" w:ascii="Times New Roman" w:hAnsi="Times New Roman" w:eastAsia="仿宋_GB2312" w:cs="Times New Roman"/>
          <w:b/>
          <w:bCs/>
          <w:sz w:val="24"/>
        </w:rPr>
        <w:t>（四）计划性能力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1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解决问题的思路清晰周密，逻辑性和时间观念强，准确把握解决问题的要点。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2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解决问题的思路基本清晰周密，逻辑性和时间观念较强，能把握解决问题的要点。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3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解决问题的思路不清晰周密，逻辑性和时间观念不强，不能把握解决问题的要点。</w:t>
      </w:r>
    </w:p>
    <w:p>
      <w:pPr>
        <w:ind w:firstLine="482" w:firstLineChars="200"/>
        <w:rPr>
          <w:rFonts w:ascii="Times New Roman" w:hAnsi="Times New Roman" w:eastAsia="仿宋_GB2312" w:cs="Times New Roman"/>
          <w:b/>
          <w:bCs/>
          <w:sz w:val="24"/>
        </w:rPr>
      </w:pPr>
      <w:r>
        <w:rPr>
          <w:rFonts w:hint="eastAsia" w:ascii="Times New Roman" w:hAnsi="Times New Roman" w:eastAsia="仿宋_GB2312" w:cs="Times New Roman"/>
          <w:b/>
          <w:bCs/>
          <w:sz w:val="24"/>
        </w:rPr>
        <w:t>（五）自信心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1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能够积极发言，敢于发表不同意见，善于提出新的见解和方案，在强调自己的观点时有说服力。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2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发言次数一股，不同意见很少，提出的新见解和方案很少，强调自己的观点时有一定的说服力。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3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发言很少，不敢发表不同意见，不能提出新的见解和方案，强调自己的观点时没有说服力。</w:t>
      </w:r>
    </w:p>
    <w:p>
      <w:pPr>
        <w:ind w:firstLine="482" w:firstLineChars="200"/>
        <w:rPr>
          <w:rFonts w:ascii="Times New Roman" w:hAnsi="Times New Roman" w:eastAsia="仿宋_GB2312" w:cs="Times New Roman"/>
          <w:b/>
          <w:bCs/>
          <w:sz w:val="24"/>
        </w:rPr>
      </w:pPr>
      <w:r>
        <w:rPr>
          <w:rFonts w:hint="eastAsia" w:ascii="Times New Roman" w:hAnsi="Times New Roman" w:eastAsia="仿宋_GB2312" w:cs="Times New Roman"/>
          <w:b/>
          <w:bCs/>
          <w:sz w:val="24"/>
        </w:rPr>
        <w:t>（六）组织协调能力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1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善于消除紧张气氛并创造一个大家都想发言的气氛，能有效说服别人，善于调解争议问题。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2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不善于消除紧张气氛和创造一个大家都想发言的气氛，说服别人的情况很少，偶尔调解争广义问题。</w:t>
      </w:r>
    </w:p>
    <w:p>
      <w:pPr>
        <w:ind w:firstLine="480" w:firstLineChars="200"/>
        <w:rPr>
          <w:rFonts w:ascii="Times New Roman" w:hAnsi="Times New Roman" w:eastAsia="仿宋_GB2312" w:cs="Times New Roman"/>
          <w:bCs/>
          <w:sz w:val="24"/>
        </w:rPr>
      </w:pPr>
      <w:r>
        <w:rPr>
          <w:rFonts w:hint="eastAsia" w:ascii="Times New Roman" w:hAnsi="Times New Roman" w:eastAsia="仿宋_GB2312" w:cs="Times New Roman"/>
          <w:bCs/>
          <w:sz w:val="24"/>
        </w:rPr>
        <w:t>3</w:t>
      </w:r>
      <w:r>
        <w:rPr>
          <w:rFonts w:ascii="Times New Roman" w:hAnsi="Times New Roman" w:eastAsia="仿宋_GB2312" w:cs="Times New Roman"/>
          <w:bCs/>
          <w:sz w:val="24"/>
        </w:rPr>
        <w:t>.</w:t>
      </w:r>
      <w:r>
        <w:rPr>
          <w:rFonts w:hint="eastAsia" w:ascii="Times New Roman" w:hAnsi="Times New Roman" w:eastAsia="仿宋_GB2312" w:cs="Times New Roman"/>
          <w:bCs/>
          <w:sz w:val="24"/>
        </w:rPr>
        <w:t>情绪紧张，不能创造一个大家都想发言的气氛，不能说服别人，不能调解争议问题。</w:t>
      </w:r>
    </w:p>
    <w:p>
      <w:pPr>
        <w:widowControl/>
        <w:jc w:val="center"/>
        <w:rPr>
          <w:rFonts w:ascii="仿宋_GB2312" w:hAnsi="Tahoma" w:eastAsia="仿宋_GB2312" w:cs="Tahoma"/>
          <w:kern w:val="0"/>
          <w:szCs w:val="21"/>
        </w:rPr>
      </w:pPr>
      <w:r>
        <w:rPr>
          <w:rFonts w:ascii="仿宋_GB2312" w:hAnsi="Tahoma" w:eastAsia="仿宋_GB2312" w:cs="Tahoma"/>
          <w:kern w:val="0"/>
          <w:szCs w:val="21"/>
        </w:rPr>
        <w:t xml:space="preserve"> </w:t>
      </w:r>
    </w:p>
    <w:p>
      <w:pPr>
        <w:pStyle w:val="2"/>
        <w:ind w:left="0" w:leftChars="0"/>
        <w:rPr>
          <w:sz w:val="2"/>
          <w:szCs w:val="2"/>
        </w:rPr>
      </w:pPr>
    </w:p>
    <w:sectPr>
      <w:footerReference r:id="rId3" w:type="default"/>
      <w:pgSz w:w="11906" w:h="16838"/>
      <w:pgMar w:top="1803" w:right="1440" w:bottom="1803" w:left="1440" w:header="851" w:footer="992" w:gutter="0"/>
      <w:pgNumType w:fmt="numberInDash"/>
      <w:cols w:space="720" w:num="1"/>
      <w:titlePg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0E90E15-1574-420A-927F-B63AD5AB743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2" w:fontKey="{44C1ED12-FCCC-4628-8205-5C607C885BC2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AFF192D6-ECD6-4E1A-8C51-35429C67750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47C1C19-D3D7-41F2-84F0-4D8E1C1CEA5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- 10 -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Ll1uVLQAAAABQEAAA8AAAAAAAAAAQAgAAAA&#10;IgAAAGRycy9kb3ducmV2LnhtbFBLAQIUABQAAAAIAIdO4kAVjQH1oQEAAC0DAAAOAAAAAAAAAAEA&#10;IAAAAB8BAABkcnMvZTJvRG9jLnhtbFBLBQYAAAAABgAGAFkBAAAy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- 10 -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61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4AE"/>
    <w:rsid w:val="00032140"/>
    <w:rsid w:val="00076AA1"/>
    <w:rsid w:val="000C2C85"/>
    <w:rsid w:val="00153FB0"/>
    <w:rsid w:val="001C629B"/>
    <w:rsid w:val="001D7557"/>
    <w:rsid w:val="00234FB0"/>
    <w:rsid w:val="00252BB9"/>
    <w:rsid w:val="00253382"/>
    <w:rsid w:val="002564AE"/>
    <w:rsid w:val="002D55F3"/>
    <w:rsid w:val="003B429A"/>
    <w:rsid w:val="004C3C39"/>
    <w:rsid w:val="00513172"/>
    <w:rsid w:val="0052544B"/>
    <w:rsid w:val="0053520E"/>
    <w:rsid w:val="00593B19"/>
    <w:rsid w:val="005A56D1"/>
    <w:rsid w:val="00612DC8"/>
    <w:rsid w:val="00716134"/>
    <w:rsid w:val="00727104"/>
    <w:rsid w:val="00776E4D"/>
    <w:rsid w:val="007C26C3"/>
    <w:rsid w:val="00800C80"/>
    <w:rsid w:val="0080435C"/>
    <w:rsid w:val="00850396"/>
    <w:rsid w:val="008A16CA"/>
    <w:rsid w:val="00927E44"/>
    <w:rsid w:val="009828D8"/>
    <w:rsid w:val="009976CA"/>
    <w:rsid w:val="009D1D7A"/>
    <w:rsid w:val="009F015B"/>
    <w:rsid w:val="00A14D14"/>
    <w:rsid w:val="00A5478E"/>
    <w:rsid w:val="00AD4705"/>
    <w:rsid w:val="00B61EA4"/>
    <w:rsid w:val="00B65781"/>
    <w:rsid w:val="00B81B80"/>
    <w:rsid w:val="00B85561"/>
    <w:rsid w:val="00BD7218"/>
    <w:rsid w:val="00C07239"/>
    <w:rsid w:val="00C404B9"/>
    <w:rsid w:val="00C94E3C"/>
    <w:rsid w:val="00CB38BD"/>
    <w:rsid w:val="00CD2E65"/>
    <w:rsid w:val="00CF5944"/>
    <w:rsid w:val="00D02CD4"/>
    <w:rsid w:val="00D35CBD"/>
    <w:rsid w:val="00D55B4A"/>
    <w:rsid w:val="00D9018F"/>
    <w:rsid w:val="00DD6782"/>
    <w:rsid w:val="00E00B15"/>
    <w:rsid w:val="00E34B9B"/>
    <w:rsid w:val="00E41304"/>
    <w:rsid w:val="00E91FC2"/>
    <w:rsid w:val="00EA3C70"/>
    <w:rsid w:val="00EC3237"/>
    <w:rsid w:val="00F0475D"/>
    <w:rsid w:val="00F80AF8"/>
    <w:rsid w:val="6C39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nhideWhenUsed="0" w:uiPriority="99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99"/>
    <w:pPr>
      <w:ind w:left="420" w:leftChars="200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7"/>
    <w:link w:val="5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3">
    <w:name w:val="页脚 字符"/>
    <w:basedOn w:val="7"/>
    <w:link w:val="4"/>
    <w:qFormat/>
    <w:uiPriority w:val="0"/>
    <w:rPr>
      <w:rFonts w:ascii="Calibri" w:hAnsi="Calibri" w:eastAsia="宋体" w:cs="宋体"/>
      <w:kern w:val="2"/>
      <w:sz w:val="18"/>
      <w:szCs w:val="24"/>
    </w:rPr>
  </w:style>
  <w:style w:type="character" w:customStyle="1" w:styleId="14">
    <w:name w:val="批注框文本 字符"/>
    <w:basedOn w:val="7"/>
    <w:link w:val="3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80798E-2CDC-4523-AB44-B00C37FABB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1839</Characters>
  <Lines>15</Lines>
  <Paragraphs>4</Paragraphs>
  <TotalTime>121</TotalTime>
  <ScaleCrop>false</ScaleCrop>
  <LinksUpToDate>false</LinksUpToDate>
  <CharactersWithSpaces>2157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2020-10-23T09:43:00Z</dcterms:created>
  <dc:creator>Administrator</dc:creator>
  <cp:lastModifiedBy>生强</cp:lastModifiedBy>
  <cp:lastPrinted>2020-10-11T03:37:00Z</cp:lastPrinted>
  <dcterms:modified xsi:type="dcterms:W3CDTF">2020-11-03T05:27:43Z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